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BB906A" w14:textId="27F429AA" w:rsidR="00304BDE" w:rsidRPr="00304BDE" w:rsidRDefault="00304BDE" w:rsidP="00304BD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</w:pPr>
      <w:bookmarkStart w:id="0" w:name="historyclause"/>
      <w:bookmarkStart w:id="1" w:name="_Toc383764588"/>
      <w:r w:rsidRPr="00304BDE"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>3GPP TSG RAN WG1 #107bis-e</w:t>
      </w:r>
      <w:r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 xml:space="preserve">                                                             </w:t>
      </w:r>
      <w:r w:rsidR="00FA6594"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 xml:space="preserve">   </w:t>
      </w:r>
      <w:r w:rsidRPr="00304BDE"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>R1-220</w:t>
      </w:r>
      <w:r w:rsidR="00FA6594"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>0834</w:t>
      </w:r>
    </w:p>
    <w:p w14:paraId="05D9F53F" w14:textId="798E2074" w:rsidR="000F0619" w:rsidRDefault="00304BDE" w:rsidP="00304BD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</w:pPr>
      <w:r w:rsidRPr="00304BDE">
        <w:rPr>
          <w:rFonts w:ascii="Arial" w:eastAsia="Times New Roman" w:hAnsi="Arial" w:cs="Arial"/>
          <w:b/>
          <w:bCs/>
          <w:sz w:val="28"/>
          <w:szCs w:val="24"/>
          <w:lang w:val="en-GB" w:eastAsia="en-GB"/>
        </w:rPr>
        <w:t>e-Meeting, January 17th – 25th, 2022</w:t>
      </w:r>
    </w:p>
    <w:p w14:paraId="5C7FF3CE" w14:textId="77777777" w:rsidR="00304BDE" w:rsidRPr="000F0619" w:rsidRDefault="00304BDE" w:rsidP="00304BDE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新細明體" w:hAnsi="Times New Roman" w:cs="Times New Roman"/>
          <w:b/>
          <w:bCs/>
          <w:noProof/>
          <w:sz w:val="28"/>
          <w:szCs w:val="20"/>
          <w:lang w:val="en-GB" w:eastAsia="en-US"/>
        </w:rPr>
      </w:pPr>
    </w:p>
    <w:p w14:paraId="15A21E79" w14:textId="7F0F7A2B" w:rsidR="000F0619" w:rsidRPr="000F0619" w:rsidRDefault="000F0619" w:rsidP="000F0619">
      <w:pPr>
        <w:widowControl w:val="0"/>
        <w:tabs>
          <w:tab w:val="center" w:pos="4536"/>
          <w:tab w:val="right" w:pos="8280"/>
          <w:tab w:val="right" w:pos="9781"/>
        </w:tabs>
        <w:spacing w:after="0" w:line="240" w:lineRule="auto"/>
        <w:ind w:right="-58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0F061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Agenda Item: </w:t>
      </w:r>
      <w:r w:rsidR="00A20271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8.7</w:t>
      </w:r>
    </w:p>
    <w:p w14:paraId="0777BE5C" w14:textId="4FFF2833" w:rsidR="000F0619" w:rsidRPr="000F0619" w:rsidRDefault="000F0619" w:rsidP="000F0619">
      <w:pPr>
        <w:widowControl w:val="0"/>
        <w:tabs>
          <w:tab w:val="center" w:pos="4536"/>
          <w:tab w:val="right" w:pos="8280"/>
          <w:tab w:val="right" w:pos="9781"/>
        </w:tabs>
        <w:spacing w:after="0" w:line="240" w:lineRule="auto"/>
        <w:ind w:right="-58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0F061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Source: </w:t>
      </w:r>
      <w:r w:rsidR="00C36197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Moderator (MediaTek)</w:t>
      </w:r>
    </w:p>
    <w:p w14:paraId="17CE7DF5" w14:textId="3F2277C4" w:rsidR="000F0619" w:rsidRPr="000F0619" w:rsidRDefault="000F0619" w:rsidP="000F0619">
      <w:pPr>
        <w:widowControl w:val="0"/>
        <w:tabs>
          <w:tab w:val="center" w:pos="4536"/>
          <w:tab w:val="right" w:pos="8280"/>
          <w:tab w:val="right" w:pos="9781"/>
        </w:tabs>
        <w:spacing w:after="0" w:line="240" w:lineRule="auto"/>
        <w:ind w:left="770" w:right="-58" w:hanging="77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F061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Title: </w:t>
      </w:r>
      <w:r w:rsidR="007852D8" w:rsidRPr="007852D8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Summary of email discussion on Rel</w:t>
      </w:r>
      <w:r w:rsidR="00FE03DA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-17 RRC parameters for UE power </w:t>
      </w:r>
      <w:r w:rsidR="007852D8" w:rsidRPr="007852D8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saving</w:t>
      </w:r>
    </w:p>
    <w:p w14:paraId="67C2CBC3" w14:textId="13D0ED26" w:rsidR="000F0619" w:rsidRDefault="000F0619" w:rsidP="000F0619">
      <w:pPr>
        <w:widowControl w:val="0"/>
        <w:tabs>
          <w:tab w:val="center" w:pos="4536"/>
          <w:tab w:val="right" w:pos="8280"/>
          <w:tab w:val="right" w:pos="9781"/>
        </w:tabs>
        <w:spacing w:after="120" w:line="240" w:lineRule="auto"/>
        <w:ind w:right="-58"/>
        <w:rPr>
          <w:rFonts w:ascii="Arial" w:eastAsia="新細明體" w:hAnsi="Arial" w:cs="Times New Roman"/>
          <w:b/>
          <w:noProof/>
          <w:sz w:val="18"/>
          <w:szCs w:val="20"/>
          <w:lang w:val="en-GB" w:eastAsia="en-US"/>
        </w:rPr>
      </w:pPr>
      <w:r w:rsidRPr="000F061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Document for: Discussion </w:t>
      </w:r>
      <w:r w:rsidR="009074A9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and Decision </w:t>
      </w:r>
    </w:p>
    <w:p w14:paraId="4B256244" w14:textId="77777777" w:rsidR="00A20271" w:rsidRPr="000F0619" w:rsidRDefault="00A20271" w:rsidP="000F0619">
      <w:pPr>
        <w:widowControl w:val="0"/>
        <w:tabs>
          <w:tab w:val="center" w:pos="4536"/>
          <w:tab w:val="right" w:pos="8280"/>
          <w:tab w:val="right" w:pos="9781"/>
        </w:tabs>
        <w:spacing w:after="120" w:line="240" w:lineRule="auto"/>
        <w:ind w:right="-58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</w:p>
    <w:bookmarkEnd w:id="0"/>
    <w:bookmarkEnd w:id="1"/>
    <w:p w14:paraId="370FD4AD" w14:textId="6A21D1E0" w:rsidR="000F0619" w:rsidRDefault="00FE03DA" w:rsidP="00A20271">
      <w:pPr>
        <w:pStyle w:val="Heading1"/>
        <w:numPr>
          <w:ilvl w:val="0"/>
          <w:numId w:val="16"/>
        </w:numPr>
      </w:pPr>
      <w:r>
        <w:t>Reference</w:t>
      </w:r>
      <w:r w:rsidR="00A20271">
        <w:t xml:space="preserve"> List of RRC Parameters</w:t>
      </w:r>
    </w:p>
    <w:p w14:paraId="6465EF3E" w14:textId="04BDA9AA" w:rsidR="000F0619" w:rsidRDefault="002130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After</w:t>
      </w:r>
      <w:r w:rsidR="00FE03DA" w:rsidRPr="004453CE">
        <w:rPr>
          <w:rFonts w:ascii="Times New Roman" w:hAnsi="Times New Roman" w:cs="Times New Roman"/>
        </w:rPr>
        <w:t xml:space="preserve"> RAN1 #10</w:t>
      </w:r>
      <w:r w:rsidR="00F77D1C">
        <w:rPr>
          <w:rFonts w:ascii="Times New Roman" w:hAnsi="Times New Roman" w:cs="Times New Roman"/>
        </w:rPr>
        <w:t>7</w:t>
      </w:r>
      <w:r w:rsidR="00FE03DA" w:rsidRPr="004453CE">
        <w:rPr>
          <w:rFonts w:ascii="Times New Roman" w:hAnsi="Times New Roman" w:cs="Times New Roman"/>
        </w:rPr>
        <w:t xml:space="preserve">-e, RAN1 sent a LS </w:t>
      </w:r>
      <w:r>
        <w:rPr>
          <w:rFonts w:ascii="Times New Roman" w:hAnsi="Times New Roman" w:cs="Times New Roman"/>
        </w:rPr>
        <w:t xml:space="preserve">on </w:t>
      </w:r>
      <w:r w:rsidRPr="0021306D">
        <w:rPr>
          <w:rFonts w:ascii="Times New Roman" w:hAnsi="Times New Roman" w:cs="Times New Roman"/>
        </w:rPr>
        <w:t>updated Rel-17 LTE and NR higher-layers parameter list</w:t>
      </w:r>
      <w:r w:rsidR="00FE03DA" w:rsidRPr="004453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_Ref95153324 \n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fldChar w:fldCharType="end"/>
      </w:r>
      <w:r w:rsidR="00FE03DA" w:rsidRPr="004453CE">
        <w:rPr>
          <w:rFonts w:ascii="Times New Roman" w:hAnsi="Times New Roman" w:cs="Times New Roman"/>
        </w:rPr>
        <w:t xml:space="preserve">, including the sheet of </w:t>
      </w:r>
      <w:r>
        <w:rPr>
          <w:rFonts w:ascii="Times New Roman" w:hAnsi="Times New Roman" w:cs="Times New Roman"/>
        </w:rPr>
        <w:t xml:space="preserve">updated </w:t>
      </w:r>
      <w:r w:rsidR="00FE03DA" w:rsidRPr="004453CE">
        <w:rPr>
          <w:rFonts w:ascii="Times New Roman" w:hAnsi="Times New Roman" w:cs="Times New Roman"/>
        </w:rPr>
        <w:t>RRC parameters for Rel-17 WI of UE power saving enhancements for NR. In RAN1 #107</w:t>
      </w:r>
      <w:r>
        <w:rPr>
          <w:rFonts w:ascii="Times New Roman" w:hAnsi="Times New Roman" w:cs="Times New Roman"/>
        </w:rPr>
        <w:t>bis</w:t>
      </w:r>
      <w:r w:rsidR="00FE03DA" w:rsidRPr="004453CE">
        <w:rPr>
          <w:rFonts w:ascii="Times New Roman" w:hAnsi="Times New Roman" w:cs="Times New Roman"/>
        </w:rPr>
        <w:t>-e, the email thread titled by “[107</w:t>
      </w:r>
      <w:r>
        <w:rPr>
          <w:rFonts w:ascii="Times New Roman" w:hAnsi="Times New Roman" w:cs="Times New Roman"/>
        </w:rPr>
        <w:t>bis</w:t>
      </w:r>
      <w:r w:rsidR="00FE03DA" w:rsidRPr="004453CE">
        <w:rPr>
          <w:rFonts w:ascii="Times New Roman" w:hAnsi="Times New Roman" w:cs="Times New Roman"/>
        </w:rPr>
        <w:t xml:space="preserve">-e-R17-RRC-PowSav] Email discussion on Rel-17 RRC parameters for UE power saving” is kicked off </w:t>
      </w:r>
      <w:r>
        <w:rPr>
          <w:rFonts w:ascii="Times New Roman" w:hAnsi="Times New Roman" w:cs="Times New Roman"/>
        </w:rPr>
        <w:t xml:space="preserve">on 1/22 UTC </w:t>
      </w:r>
      <w:r w:rsidR="00FE03DA" w:rsidRPr="004453CE">
        <w:rPr>
          <w:rFonts w:ascii="Times New Roman" w:hAnsi="Times New Roman" w:cs="Times New Roman"/>
        </w:rPr>
        <w:t xml:space="preserve">to collect companies’ views </w:t>
      </w:r>
      <w:r>
        <w:rPr>
          <w:rFonts w:ascii="Times New Roman" w:hAnsi="Times New Roman" w:cs="Times New Roman"/>
        </w:rPr>
        <w:t>on</w:t>
      </w:r>
      <w:r w:rsidR="00FE03DA" w:rsidRPr="004453CE">
        <w:rPr>
          <w:rFonts w:ascii="Times New Roman" w:hAnsi="Times New Roman" w:cs="Times New Roman"/>
        </w:rPr>
        <w:t xml:space="preserve"> the update</w:t>
      </w:r>
      <w:r w:rsidR="004453CE">
        <w:rPr>
          <w:rFonts w:ascii="Times New Roman" w:hAnsi="Times New Roman" w:cs="Times New Roman"/>
        </w:rPr>
        <w:t>d</w:t>
      </w:r>
      <w:r w:rsidR="00FE03DA" w:rsidRPr="004453CE">
        <w:rPr>
          <w:rFonts w:ascii="Times New Roman" w:hAnsi="Times New Roman" w:cs="Times New Roman"/>
        </w:rPr>
        <w:t xml:space="preserve"> of RRC parameters </w:t>
      </w:r>
      <w:r>
        <w:rPr>
          <w:rFonts w:ascii="Times New Roman" w:hAnsi="Times New Roman" w:cs="Times New Roman"/>
        </w:rPr>
        <w:t xml:space="preserve">based on </w:t>
      </w:r>
      <w:r w:rsidR="00650BBA" w:rsidRPr="004453CE">
        <w:rPr>
          <w:rFonts w:ascii="Times New Roman" w:hAnsi="Times New Roman" w:cs="Times New Roman"/>
        </w:rPr>
        <w:t>RAN1 #107</w:t>
      </w:r>
      <w:r w:rsidR="00650BBA">
        <w:rPr>
          <w:rFonts w:ascii="Times New Roman" w:hAnsi="Times New Roman" w:cs="Times New Roman"/>
        </w:rPr>
        <w:t>bis</w:t>
      </w:r>
      <w:r w:rsidR="00650BBA" w:rsidRPr="004453CE">
        <w:rPr>
          <w:rFonts w:ascii="Times New Roman" w:hAnsi="Times New Roman" w:cs="Times New Roman"/>
        </w:rPr>
        <w:t>-e</w:t>
      </w:r>
      <w:r w:rsidR="00650B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agreements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_Ref95153332 \n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[2]</w:t>
      </w:r>
      <w:r>
        <w:rPr>
          <w:rFonts w:ascii="Times New Roman" w:hAnsi="Times New Roman" w:cs="Times New Roman"/>
        </w:rPr>
        <w:fldChar w:fldCharType="end"/>
      </w:r>
      <w:r w:rsidR="004453C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The updated RRC parameter table is provided </w:t>
      </w:r>
      <w:r w:rsidRPr="0021306D">
        <w:rPr>
          <w:rFonts w:ascii="Times New Roman" w:hAnsi="Times New Roman" w:cs="Times New Roman"/>
        </w:rPr>
        <w:t xml:space="preserve">as </w:t>
      </w:r>
      <w:hyperlink r:id="rId9" w:history="1">
        <w:r w:rsidRPr="0021306D">
          <w:rPr>
            <w:rStyle w:val="Hyperlink"/>
            <w:rFonts w:ascii="Times New Roman" w:hAnsi="Times New Roman" w:cs="Times New Roman"/>
          </w:rPr>
          <w:t>RRC_parameters_R17_ePowSav_v01.xlsx</w:t>
        </w:r>
      </w:hyperlink>
      <w:r w:rsidRPr="0021306D">
        <w:rPr>
          <w:rFonts w:ascii="Times New Roman" w:hAnsi="Times New Roman" w:cs="Times New Roman"/>
        </w:rPr>
        <w:t xml:space="preserve"> </w:t>
      </w:r>
      <w:r w:rsidR="00650BBA">
        <w:rPr>
          <w:rFonts w:ascii="Times New Roman" w:hAnsi="Times New Roman" w:cs="Times New Roman"/>
        </w:rPr>
        <w:t>which is also</w:t>
      </w:r>
      <w:r>
        <w:rPr>
          <w:rFonts w:ascii="Times New Roman" w:hAnsi="Times New Roman" w:cs="Times New Roman"/>
        </w:rPr>
        <w:t xml:space="preserve"> attached </w:t>
      </w:r>
      <w:r w:rsidR="00650BBA">
        <w:rPr>
          <w:rFonts w:ascii="Times New Roman" w:hAnsi="Times New Roman" w:cs="Times New Roman"/>
        </w:rPr>
        <w:t>with this summary for ease of reference</w:t>
      </w:r>
      <w:r>
        <w:rPr>
          <w:rFonts w:ascii="Times New Roman" w:hAnsi="Times New Roman" w:cs="Times New Roman"/>
        </w:rPr>
        <w:t xml:space="preserve">. </w:t>
      </w:r>
    </w:p>
    <w:p w14:paraId="460043D6" w14:textId="4E3EE104" w:rsidR="004453CE" w:rsidRDefault="004453CE">
      <w:pPr>
        <w:rPr>
          <w:rFonts w:ascii="Times New Roman" w:hAnsi="Times New Roman" w:cs="Times New Roman"/>
        </w:rPr>
      </w:pPr>
    </w:p>
    <w:p w14:paraId="5D4B463F" w14:textId="77777777" w:rsidR="003E2B95" w:rsidRDefault="003E2B95">
      <w:pPr>
        <w:rPr>
          <w:rFonts w:ascii="Times New Roman" w:hAnsi="Times New Roman" w:cs="Times New Roman" w:hint="eastAsia"/>
        </w:rPr>
      </w:pPr>
    </w:p>
    <w:p w14:paraId="4867124B" w14:textId="5520E0E3" w:rsidR="004453CE" w:rsidRDefault="00F77D1C" w:rsidP="004453CE">
      <w:pPr>
        <w:pStyle w:val="Heading1"/>
        <w:numPr>
          <w:ilvl w:val="0"/>
          <w:numId w:val="16"/>
        </w:numPr>
      </w:pPr>
      <w:r>
        <w:t>Received</w:t>
      </w:r>
      <w:r w:rsidR="004453CE">
        <w:t xml:space="preserve"> </w:t>
      </w:r>
      <w:r>
        <w:t>C</w:t>
      </w:r>
      <w:r w:rsidR="004453CE">
        <w:t>omment</w:t>
      </w:r>
      <w:r>
        <w:t xml:space="preserve"> on </w:t>
      </w:r>
      <w:r w:rsidR="00020A0C">
        <w:t>T</w:t>
      </w:r>
      <w:r>
        <w:t xml:space="preserve">he </w:t>
      </w:r>
      <w:r w:rsidR="0021306D">
        <w:t xml:space="preserve">Updated </w:t>
      </w:r>
      <w:r>
        <w:t xml:space="preserve">RRC Parameter </w:t>
      </w:r>
      <w:r w:rsidR="0021306D">
        <w:t>Table</w:t>
      </w:r>
      <w:r>
        <w:t xml:space="preserve"> (</w:t>
      </w:r>
      <w:hyperlink r:id="rId10" w:history="1">
        <w:r w:rsidRPr="00F77D1C">
          <w:rPr>
            <w:rStyle w:val="Hyperlink"/>
          </w:rPr>
          <w:t>RRC_parameters_R17_ePowSav_v01.xlsx</w:t>
        </w:r>
      </w:hyperlink>
      <w:r>
        <w:t xml:space="preserve">) </w:t>
      </w:r>
    </w:p>
    <w:p w14:paraId="6CEFCBCD" w14:textId="0AD9AA83" w:rsidR="0021306D" w:rsidRPr="0021306D" w:rsidRDefault="00650BBA" w:rsidP="0021306D">
      <w:pPr>
        <w:rPr>
          <w:rFonts w:ascii="Times New Roman" w:hAnsi="Times New Roman" w:cs="Times New Roman"/>
          <w:lang w:val="en-GB" w:eastAsia="en-US"/>
        </w:rPr>
      </w:pPr>
      <w:r>
        <w:rPr>
          <w:rFonts w:ascii="Times New Roman" w:hAnsi="Times New Roman" w:cs="Times New Roman"/>
          <w:lang w:val="en-GB" w:eastAsia="en-US"/>
        </w:rPr>
        <w:t>T</w:t>
      </w:r>
      <w:r w:rsidR="0021306D">
        <w:rPr>
          <w:rFonts w:ascii="Times New Roman" w:hAnsi="Times New Roman" w:cs="Times New Roman"/>
          <w:lang w:val="en-GB" w:eastAsia="en-US"/>
        </w:rPr>
        <w:t>here</w:t>
      </w:r>
      <w:r>
        <w:rPr>
          <w:rFonts w:ascii="Times New Roman" w:hAnsi="Times New Roman" w:cs="Times New Roman"/>
          <w:lang w:val="en-GB" w:eastAsia="en-US"/>
        </w:rPr>
        <w:t xml:space="preserve"> is only one </w:t>
      </w:r>
      <w:r w:rsidR="0021306D">
        <w:rPr>
          <w:rFonts w:ascii="Times New Roman" w:hAnsi="Times New Roman" w:cs="Times New Roman"/>
          <w:lang w:val="en-GB" w:eastAsia="en-US"/>
        </w:rPr>
        <w:t xml:space="preserve">received comment from </w:t>
      </w:r>
      <w:proofErr w:type="spellStart"/>
      <w:r w:rsidR="00020A0C">
        <w:rPr>
          <w:rFonts w:ascii="Times New Roman" w:hAnsi="Times New Roman" w:cs="Times New Roman"/>
          <w:lang w:val="en-GB" w:eastAsia="en-US"/>
        </w:rPr>
        <w:t>xiaomi</w:t>
      </w:r>
      <w:proofErr w:type="spellEnd"/>
      <w:r w:rsidR="00020A0C">
        <w:rPr>
          <w:rFonts w:ascii="Times New Roman" w:hAnsi="Times New Roman" w:cs="Times New Roman"/>
          <w:lang w:val="en-GB" w:eastAsia="en-US"/>
        </w:rPr>
        <w:t xml:space="preserve">. The response from moderator is also </w:t>
      </w:r>
      <w:r>
        <w:rPr>
          <w:rFonts w:ascii="Times New Roman" w:hAnsi="Times New Roman" w:cs="Times New Roman"/>
          <w:lang w:val="en-GB" w:eastAsia="en-US"/>
        </w:rPr>
        <w:t>captured in the following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9175"/>
      </w:tblGrid>
      <w:tr w:rsidR="004453CE" w14:paraId="4947D72A" w14:textId="637A9807" w:rsidTr="004453CE">
        <w:tc>
          <w:tcPr>
            <w:tcW w:w="1615" w:type="dxa"/>
          </w:tcPr>
          <w:p w14:paraId="0CB650D6" w14:textId="4AAF1BC9" w:rsidR="004453CE" w:rsidRPr="004453CE" w:rsidRDefault="004453CE" w:rsidP="004453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3CE">
              <w:rPr>
                <w:rFonts w:ascii="Times New Roman" w:hAnsi="Times New Roman" w:cs="Times New Roman"/>
                <w:sz w:val="20"/>
                <w:szCs w:val="20"/>
              </w:rPr>
              <w:t>Company name</w:t>
            </w:r>
          </w:p>
        </w:tc>
        <w:tc>
          <w:tcPr>
            <w:tcW w:w="9175" w:type="dxa"/>
          </w:tcPr>
          <w:p w14:paraId="712733F5" w14:textId="62704483" w:rsidR="004453CE" w:rsidRPr="004453CE" w:rsidRDefault="004453CE" w:rsidP="004453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3CE">
              <w:rPr>
                <w:rFonts w:ascii="Times New Roman" w:hAnsi="Times New Roman" w:cs="Times New Roman"/>
                <w:sz w:val="20"/>
                <w:szCs w:val="20"/>
              </w:rPr>
              <w:t>Company view</w:t>
            </w:r>
          </w:p>
        </w:tc>
      </w:tr>
      <w:tr w:rsidR="004453CE" w14:paraId="47940F00" w14:textId="08014208" w:rsidTr="004453CE">
        <w:tc>
          <w:tcPr>
            <w:tcW w:w="1615" w:type="dxa"/>
          </w:tcPr>
          <w:p w14:paraId="641653A7" w14:textId="241EE715" w:rsidR="004453CE" w:rsidRPr="004453CE" w:rsidRDefault="00F77D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iaomi</w:t>
            </w:r>
            <w:proofErr w:type="spellEnd"/>
          </w:p>
        </w:tc>
        <w:tc>
          <w:tcPr>
            <w:tcW w:w="9175" w:type="dxa"/>
          </w:tcPr>
          <w:p w14:paraId="6317F4BC" w14:textId="77777777" w:rsidR="00F77D1C" w:rsidRDefault="00F77D1C" w:rsidP="00F77D1C">
            <w:pPr>
              <w:rPr>
                <w:rFonts w:ascii="DengXian" w:eastAsia="DengXian" w:hAnsi="DengXian"/>
                <w:color w:val="1F497D"/>
                <w:sz w:val="21"/>
                <w:szCs w:val="21"/>
              </w:rPr>
            </w:pPr>
            <w:r>
              <w:rPr>
                <w:rFonts w:ascii="DengXian" w:eastAsia="DengXian" w:hAnsi="DengXian" w:hint="eastAsia"/>
                <w:color w:val="1F497D"/>
                <w:sz w:val="21"/>
                <w:szCs w:val="21"/>
              </w:rPr>
              <w:t xml:space="preserve">For “payloadSizeDCI_format2_7”, we have some different view. When we agree on “Support configurable DCI payload size which should be no larger than payload size of paging DCI” in RAN1 #107 meeting, our understanding is that the </w:t>
            </w:r>
            <w:proofErr w:type="spellStart"/>
            <w:r>
              <w:rPr>
                <w:rFonts w:ascii="DengXian" w:eastAsia="DengXian" w:hAnsi="DengXian" w:hint="eastAsia"/>
                <w:color w:val="1F497D"/>
                <w:sz w:val="21"/>
                <w:szCs w:val="21"/>
              </w:rPr>
              <w:t>gNB</w:t>
            </w:r>
            <w:proofErr w:type="spellEnd"/>
            <w:r>
              <w:rPr>
                <w:rFonts w:ascii="DengXian" w:eastAsia="DengXian" w:hAnsi="DengXian" w:hint="eastAsia"/>
                <w:color w:val="1F497D"/>
                <w:sz w:val="21"/>
                <w:szCs w:val="21"/>
              </w:rPr>
              <w:t xml:space="preserve"> can control the payload size of PEI by configuring the bit size of paging indication/ TRS availability indication, or whether TRS availability indication field and/or other fields are presenting in PEI to implicitly or indirectly to configure the PEI payload size. We don</w:t>
            </w:r>
            <w:proofErr w:type="gramStart"/>
            <w:r>
              <w:rPr>
                <w:rFonts w:ascii="DengXian" w:eastAsia="DengXian" w:hAnsi="DengXian" w:hint="eastAsia"/>
                <w:color w:val="1F497D"/>
                <w:sz w:val="21"/>
                <w:szCs w:val="21"/>
              </w:rPr>
              <w:t>’</w:t>
            </w:r>
            <w:proofErr w:type="gramEnd"/>
            <w:r>
              <w:rPr>
                <w:rFonts w:ascii="DengXian" w:eastAsia="DengXian" w:hAnsi="DengXian" w:hint="eastAsia"/>
                <w:color w:val="1F497D"/>
                <w:sz w:val="21"/>
                <w:szCs w:val="21"/>
              </w:rPr>
              <w:t xml:space="preserve">t think it really necessary to explicitly configure PEI DCI size as shown in the table. But we </w:t>
            </w:r>
            <w:proofErr w:type="spellStart"/>
            <w:r>
              <w:rPr>
                <w:rFonts w:ascii="DengXian" w:eastAsia="DengXian" w:hAnsi="DengXian" w:hint="eastAsia"/>
                <w:color w:val="1F497D"/>
                <w:sz w:val="21"/>
                <w:szCs w:val="21"/>
              </w:rPr>
              <w:t>didn</w:t>
            </w:r>
            <w:proofErr w:type="spellEnd"/>
            <w:proofErr w:type="gramStart"/>
            <w:r>
              <w:rPr>
                <w:rFonts w:ascii="DengXian" w:eastAsia="DengXian" w:hAnsi="DengXian" w:hint="eastAsia"/>
                <w:color w:val="1F497D"/>
                <w:sz w:val="21"/>
                <w:szCs w:val="21"/>
              </w:rPr>
              <w:t>’</w:t>
            </w:r>
            <w:proofErr w:type="gramEnd"/>
            <w:r>
              <w:rPr>
                <w:rFonts w:ascii="DengXian" w:eastAsia="DengXian" w:hAnsi="DengXian" w:hint="eastAsia"/>
                <w:color w:val="1F497D"/>
                <w:sz w:val="21"/>
                <w:szCs w:val="21"/>
              </w:rPr>
              <w:t>t quite follow previous discussion on RRC parameters, and if the above parameter is already agreed previously, I would say sorry for my late proposal.</w:t>
            </w:r>
          </w:p>
          <w:p w14:paraId="7CE6C6CE" w14:textId="7271B805" w:rsidR="00F77D1C" w:rsidRDefault="00F77D1C" w:rsidP="00F77D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AD85F7" w14:textId="77777777" w:rsidR="00F77D1C" w:rsidRDefault="00F77D1C" w:rsidP="00F77D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0437A5" w14:textId="3435FF67" w:rsidR="00F77D1C" w:rsidRPr="00F77D1C" w:rsidRDefault="00F77D1C" w:rsidP="00F77D1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F77D1C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  <w:highlight w:val="cyan"/>
                <w:u w:val="single"/>
              </w:rPr>
              <w:t>M</w:t>
            </w:r>
            <w:r w:rsidRPr="00F77D1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cyan"/>
                <w:u w:val="single"/>
              </w:rPr>
              <w:t>oderator Response</w:t>
            </w:r>
          </w:p>
          <w:p w14:paraId="1A05FAC3" w14:textId="77777777" w:rsidR="00F77D1C" w:rsidRDefault="00F77D1C" w:rsidP="00F77D1C"/>
          <w:p w14:paraId="3213305E" w14:textId="247AE73E" w:rsidR="00F77D1C" w:rsidRDefault="00F77D1C" w:rsidP="00F77D1C">
            <w:pPr>
              <w:rPr>
                <w:lang w:eastAsia="zh-TW"/>
              </w:rPr>
            </w:pPr>
            <w:r>
              <w:t>Thanks for the check.</w:t>
            </w:r>
          </w:p>
          <w:p w14:paraId="253366BC" w14:textId="77777777" w:rsidR="00F77D1C" w:rsidRDefault="00F77D1C" w:rsidP="00F77D1C"/>
          <w:p w14:paraId="3FF8F2F1" w14:textId="77777777" w:rsidR="00F77D1C" w:rsidRDefault="00F77D1C" w:rsidP="00F77D1C">
            <w:r>
              <w:t>For the configurable payload size for DCI format 2_7, it is based on the following agreement in RAN1#107-e: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39"/>
            </w:tblGrid>
            <w:tr w:rsidR="00F77D1C" w14:paraId="07646B5E" w14:textId="77777777" w:rsidTr="00E662BC">
              <w:tc>
                <w:tcPr>
                  <w:tcW w:w="93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8CEDAD" w14:textId="77777777" w:rsidR="00F77D1C" w:rsidRDefault="00F77D1C" w:rsidP="00F77D1C">
                  <w:pPr>
                    <w:shd w:val="clear" w:color="auto" w:fill="FFFFFF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highlight w:val="green"/>
                    </w:rPr>
                  </w:pPr>
                  <w:r>
                    <w:rPr>
                      <w:b/>
                      <w:bCs/>
                      <w:color w:val="000000"/>
                      <w:highlight w:val="green"/>
                    </w:rPr>
                    <w:t>Agreement (RAN1#107-e)</w:t>
                  </w:r>
                </w:p>
                <w:p w14:paraId="5586F5CA" w14:textId="77777777" w:rsidR="00F77D1C" w:rsidRDefault="00F77D1C" w:rsidP="00F77D1C">
                  <w:pPr>
                    <w:shd w:val="clear" w:color="auto" w:fill="FFFFFF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color w:val="000000"/>
                    </w:rPr>
                    <w:t>For PEI DCI format, defined as DCI format 2_7,</w:t>
                  </w:r>
                </w:p>
                <w:p w14:paraId="35902E76" w14:textId="77777777" w:rsidR="00F77D1C" w:rsidRDefault="00F77D1C" w:rsidP="00F77D1C">
                  <w:pPr>
                    <w:numPr>
                      <w:ilvl w:val="0"/>
                      <w:numId w:val="22"/>
                    </w:numPr>
                    <w:shd w:val="clear" w:color="auto" w:fill="FFFFFF"/>
                    <w:autoSpaceDN w:val="0"/>
                    <w:spacing w:after="0" w:line="240" w:lineRule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Total number of bits for paging indication filed is </w:t>
                  </w:r>
                  <w:proofErr w:type="spellStart"/>
                  <w:r>
                    <w:rPr>
                      <w:i/>
                      <w:iCs/>
                      <w:color w:val="000000"/>
                    </w:rPr>
                    <w:t>POnumPerPEI</w:t>
                  </w:r>
                  <w:proofErr w:type="spellEnd"/>
                  <w:r>
                    <w:rPr>
                      <w:color w:val="000000"/>
                    </w:rPr>
                    <w:t>, if </w: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3F096AFE" wp14:editId="675A594E">
                        <wp:extent cx="1371600" cy="161925"/>
                        <wp:effectExtent l="0" t="0" r="0" b="9525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r:link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color w:val="000000"/>
                    </w:rPr>
                    <w:t> is absent or set to 0 or 1, and </w:t>
                  </w:r>
                  <w:r>
                    <w:rPr>
                      <w:color w:val="FF0000"/>
                    </w:rPr>
                    <w:t xml:space="preserve">the number </w:t>
                  </w:r>
                  <w:r>
                    <w:rPr>
                      <w:color w:val="FF0000"/>
                    </w:rPr>
                    <w:lastRenderedPageBreak/>
                    <w:t>is</w:t>
                  </w:r>
                  <w:r>
                    <w:rPr>
                      <w:color w:val="000000"/>
                    </w:rPr>
                    <w:t> </w: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1020E6AC" wp14:editId="593E0616">
                        <wp:extent cx="2576830" cy="161925"/>
                        <wp:effectExtent l="0" t="0" r="13970" b="9525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r:link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683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color w:val="000000"/>
                    </w:rPr>
                    <w:t>, if </w: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3B7C5D46" wp14:editId="2D1313C2">
                        <wp:extent cx="1895475" cy="161925"/>
                        <wp:effectExtent l="0" t="0" r="9525" b="9525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r:link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54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color w:val="000000"/>
                    </w:rPr>
                    <w:t> is configured.</w:t>
                  </w:r>
                </w:p>
                <w:p w14:paraId="775323CE" w14:textId="77777777" w:rsidR="00F77D1C" w:rsidRDefault="00F77D1C" w:rsidP="00F77D1C">
                  <w:pPr>
                    <w:numPr>
                      <w:ilvl w:val="1"/>
                      <w:numId w:val="22"/>
                    </w:numPr>
                    <w:shd w:val="clear" w:color="auto" w:fill="FFFFFF"/>
                    <w:autoSpaceDN w:val="0"/>
                    <w:spacing w:after="0" w:line="240" w:lineRule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For Rel-17, UE does not expect paging indication filed size is larger than the DCI payload size</w:t>
                  </w:r>
                </w:p>
                <w:p w14:paraId="4B9185DA" w14:textId="77777777" w:rsidR="00F77D1C" w:rsidRDefault="00F77D1C" w:rsidP="00F77D1C">
                  <w:pPr>
                    <w:numPr>
                      <w:ilvl w:val="0"/>
                      <w:numId w:val="22"/>
                    </w:numPr>
                    <w:shd w:val="clear" w:color="auto" w:fill="FFFFFF"/>
                    <w:autoSpaceDN w:val="0"/>
                    <w:spacing w:after="0" w:line="240" w:lineRule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Whether and how TRS availability indication field is included is up to Agenda Item 8.7.1.2</w:t>
                  </w:r>
                </w:p>
                <w:p w14:paraId="28C8EB51" w14:textId="77777777" w:rsidR="00F77D1C" w:rsidRDefault="00F77D1C" w:rsidP="00F77D1C">
                  <w:pPr>
                    <w:numPr>
                      <w:ilvl w:val="0"/>
                      <w:numId w:val="22"/>
                    </w:numPr>
                    <w:shd w:val="clear" w:color="auto" w:fill="FFFFFF"/>
                    <w:autoSpaceDN w:val="0"/>
                    <w:spacing w:after="0" w:line="240" w:lineRule="auto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Support configurable DCI payload size which should be no larger than payload size of paging DCI</w:t>
                  </w:r>
                </w:p>
                <w:p w14:paraId="3EF84437" w14:textId="77777777" w:rsidR="00F77D1C" w:rsidRDefault="00F77D1C" w:rsidP="00F77D1C">
                  <w:pPr>
                    <w:numPr>
                      <w:ilvl w:val="1"/>
                      <w:numId w:val="22"/>
                    </w:numPr>
                    <w:shd w:val="clear" w:color="auto" w:fill="FFFFFF"/>
                    <w:autoSpaceDN w:val="0"/>
                    <w:spacing w:after="0" w:line="240" w:lineRule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Unused bits, when applicable, are regarded as reserved bits</w:t>
                  </w:r>
                </w:p>
                <w:p w14:paraId="555DB7E3" w14:textId="77777777" w:rsidR="00F77D1C" w:rsidRDefault="00F77D1C" w:rsidP="00F77D1C">
                  <w:pPr>
                    <w:numPr>
                      <w:ilvl w:val="1"/>
                      <w:numId w:val="22"/>
                    </w:numPr>
                    <w:shd w:val="clear" w:color="auto" w:fill="FFFFFF"/>
                    <w:autoSpaceDN w:val="0"/>
                    <w:spacing w:after="0" w:line="240" w:lineRule="auto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Note: A smaller payload size is beneficial for PEI detection performance</w:t>
                  </w:r>
                </w:p>
              </w:tc>
            </w:tr>
          </w:tbl>
          <w:p w14:paraId="327797D7" w14:textId="77777777" w:rsidR="00F77D1C" w:rsidRDefault="00F77D1C" w:rsidP="00F77D1C">
            <w:pPr>
              <w:rPr>
                <w:rFonts w:ascii="Calibri" w:hAnsi="Calibri" w:cs="Calibri"/>
                <w:lang w:eastAsia="zh-TW"/>
              </w:rPr>
            </w:pPr>
          </w:p>
          <w:p w14:paraId="3108F0C4" w14:textId="77777777" w:rsidR="00F77D1C" w:rsidRDefault="00F77D1C" w:rsidP="00F77D1C">
            <w:r>
              <w:t xml:space="preserve">Also this RRC parameter was agreed in last meeting (please check </w:t>
            </w:r>
            <w:hyperlink r:id="rId17" w:history="1">
              <w:r>
                <w:rPr>
                  <w:rStyle w:val="Hyperlink"/>
                </w:rPr>
                <w:t>R1-2112977</w:t>
              </w:r>
            </w:hyperlink>
            <w:r>
              <w:t xml:space="preserve"> for the LS to RAN2). In this regard, moderator assumes that your will be fine with the parameter.</w:t>
            </w:r>
          </w:p>
          <w:p w14:paraId="2904A3F8" w14:textId="77777777" w:rsidR="00F77D1C" w:rsidRPr="00F77D1C" w:rsidRDefault="00F77D1C" w:rsidP="00F77D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4EE27B" w14:textId="3C65D0B6" w:rsidR="00F77D1C" w:rsidRPr="00F77D1C" w:rsidRDefault="00F77D1C" w:rsidP="00F77D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535AE80" w14:textId="77777777" w:rsidR="004453CE" w:rsidRDefault="004453CE">
      <w:pPr>
        <w:rPr>
          <w:rFonts w:ascii="Times New Roman" w:hAnsi="Times New Roman" w:cs="Times New Roman"/>
        </w:rPr>
      </w:pPr>
    </w:p>
    <w:p w14:paraId="272868EF" w14:textId="0B49CB40" w:rsidR="004453CE" w:rsidRDefault="004453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By the above, </w:t>
      </w:r>
      <w:r w:rsidR="00020A0C">
        <w:rPr>
          <w:rFonts w:ascii="Times New Roman" w:hAnsi="Times New Roman" w:cs="Times New Roman"/>
        </w:rPr>
        <w:t xml:space="preserve">there is no need of additional change, and the </w:t>
      </w:r>
      <w:r w:rsidR="00650BBA">
        <w:rPr>
          <w:rFonts w:ascii="Times New Roman" w:hAnsi="Times New Roman" w:cs="Times New Roman"/>
        </w:rPr>
        <w:t>s</w:t>
      </w:r>
      <w:r w:rsidR="00020A0C">
        <w:rPr>
          <w:rFonts w:ascii="Times New Roman" w:hAnsi="Times New Roman" w:cs="Times New Roman"/>
        </w:rPr>
        <w:t xml:space="preserve">table RRC parameter table is finally provided (on 1/24 UTC) to RAN1 moderator of RRC parameters, Ericsson, for kicking off the overall email discussion on updated RRC parameters </w:t>
      </w:r>
      <w:r w:rsidR="00650BBA">
        <w:rPr>
          <w:rFonts w:ascii="Times New Roman" w:hAnsi="Times New Roman" w:cs="Times New Roman"/>
        </w:rPr>
        <w:t>(</w:t>
      </w:r>
      <w:r w:rsidR="00020A0C">
        <w:rPr>
          <w:rFonts w:ascii="Times New Roman" w:hAnsi="Times New Roman" w:cs="Times New Roman"/>
        </w:rPr>
        <w:t>titled by “</w:t>
      </w:r>
      <w:r w:rsidR="00020A0C" w:rsidRPr="00020A0C">
        <w:rPr>
          <w:rFonts w:ascii="Times New Roman" w:hAnsi="Times New Roman" w:cs="Times New Roman"/>
        </w:rPr>
        <w:t>[107bis-e-R17-RRC] LS to RAN2 on updated Rel-17 RRC parameters</w:t>
      </w:r>
      <w:r w:rsidR="00020A0C">
        <w:rPr>
          <w:rFonts w:ascii="Times New Roman" w:hAnsi="Times New Roman" w:cs="Times New Roman"/>
        </w:rPr>
        <w:t>”</w:t>
      </w:r>
      <w:r w:rsidR="00650BBA">
        <w:rPr>
          <w:rFonts w:ascii="Times New Roman" w:hAnsi="Times New Roman" w:cs="Times New Roman"/>
        </w:rPr>
        <w:t>)</w:t>
      </w:r>
      <w:r w:rsidR="00020A0C">
        <w:rPr>
          <w:rFonts w:ascii="Times New Roman" w:hAnsi="Times New Roman" w:cs="Times New Roman"/>
        </w:rPr>
        <w:t xml:space="preserve">. The summary of the email discussion and the final consolidated RRC parameters to RAN2 can be checked in </w:t>
      </w:r>
      <w:r w:rsidR="00020A0C">
        <w:rPr>
          <w:rFonts w:ascii="Times New Roman" w:hAnsi="Times New Roman" w:cs="Times New Roman"/>
        </w:rPr>
        <w:fldChar w:fldCharType="begin"/>
      </w:r>
      <w:r w:rsidR="00020A0C">
        <w:rPr>
          <w:rFonts w:ascii="Times New Roman" w:hAnsi="Times New Roman" w:cs="Times New Roman"/>
        </w:rPr>
        <w:instrText xml:space="preserve"> REF _Ref95153979 \n \h </w:instrText>
      </w:r>
      <w:r w:rsidR="00020A0C">
        <w:rPr>
          <w:rFonts w:ascii="Times New Roman" w:hAnsi="Times New Roman" w:cs="Times New Roman"/>
        </w:rPr>
      </w:r>
      <w:r w:rsidR="00020A0C">
        <w:rPr>
          <w:rFonts w:ascii="Times New Roman" w:hAnsi="Times New Roman" w:cs="Times New Roman"/>
        </w:rPr>
        <w:fldChar w:fldCharType="separate"/>
      </w:r>
      <w:r w:rsidR="00020A0C">
        <w:rPr>
          <w:rFonts w:ascii="Times New Roman" w:hAnsi="Times New Roman" w:cs="Times New Roman"/>
        </w:rPr>
        <w:t>[3]</w:t>
      </w:r>
      <w:r w:rsidR="00020A0C">
        <w:rPr>
          <w:rFonts w:ascii="Times New Roman" w:hAnsi="Times New Roman" w:cs="Times New Roman"/>
        </w:rPr>
        <w:fldChar w:fldCharType="end"/>
      </w:r>
      <w:r w:rsidR="00020A0C">
        <w:rPr>
          <w:rFonts w:ascii="Times New Roman" w:hAnsi="Times New Roman" w:cs="Times New Roman"/>
        </w:rPr>
        <w:t xml:space="preserve"> and </w:t>
      </w:r>
      <w:r w:rsidR="00020A0C">
        <w:rPr>
          <w:rFonts w:ascii="Times New Roman" w:hAnsi="Times New Roman" w:cs="Times New Roman"/>
        </w:rPr>
        <w:fldChar w:fldCharType="begin"/>
      </w:r>
      <w:r w:rsidR="00020A0C">
        <w:rPr>
          <w:rFonts w:ascii="Times New Roman" w:hAnsi="Times New Roman" w:cs="Times New Roman"/>
        </w:rPr>
        <w:instrText xml:space="preserve"> REF _Ref95153987 \n \h </w:instrText>
      </w:r>
      <w:r w:rsidR="00020A0C">
        <w:rPr>
          <w:rFonts w:ascii="Times New Roman" w:hAnsi="Times New Roman" w:cs="Times New Roman"/>
        </w:rPr>
      </w:r>
      <w:r w:rsidR="00020A0C">
        <w:rPr>
          <w:rFonts w:ascii="Times New Roman" w:hAnsi="Times New Roman" w:cs="Times New Roman"/>
        </w:rPr>
        <w:fldChar w:fldCharType="separate"/>
      </w:r>
      <w:r w:rsidR="00020A0C">
        <w:rPr>
          <w:rFonts w:ascii="Times New Roman" w:hAnsi="Times New Roman" w:cs="Times New Roman"/>
        </w:rPr>
        <w:t>[4]</w:t>
      </w:r>
      <w:r w:rsidR="00020A0C">
        <w:rPr>
          <w:rFonts w:ascii="Times New Roman" w:hAnsi="Times New Roman" w:cs="Times New Roman"/>
        </w:rPr>
        <w:fldChar w:fldCharType="end"/>
      </w:r>
      <w:r w:rsidR="00020A0C">
        <w:rPr>
          <w:rFonts w:ascii="Times New Roman" w:hAnsi="Times New Roman" w:cs="Times New Roman"/>
        </w:rPr>
        <w:t>, respectively.</w:t>
      </w:r>
    </w:p>
    <w:p w14:paraId="6BD5AA22" w14:textId="7EECCA5E" w:rsidR="003E2B95" w:rsidRDefault="003E2B95" w:rsidP="00622281">
      <w:pPr>
        <w:rPr>
          <w:rFonts w:hint="eastAsia"/>
        </w:rPr>
      </w:pPr>
    </w:p>
    <w:p w14:paraId="4C7C0E56" w14:textId="77777777" w:rsidR="003E2B95" w:rsidRDefault="003E2B95" w:rsidP="00622281">
      <w:pPr>
        <w:rPr>
          <w:rFonts w:hint="eastAsia"/>
        </w:rPr>
      </w:pPr>
    </w:p>
    <w:p w14:paraId="1905E76D" w14:textId="77777777" w:rsidR="00622281" w:rsidRDefault="00622281" w:rsidP="00622281">
      <w:pPr>
        <w:pStyle w:val="Heading1"/>
        <w:tabs>
          <w:tab w:val="clear" w:pos="432"/>
          <w:tab w:val="num" w:pos="3267"/>
        </w:tabs>
      </w:pPr>
      <w:r>
        <w:t>Reference</w:t>
      </w:r>
    </w:p>
    <w:p w14:paraId="02473FFF" w14:textId="200B1D4D" w:rsidR="00622281" w:rsidRDefault="00FE03DA" w:rsidP="00561675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szCs w:val="20"/>
        </w:rPr>
      </w:pPr>
      <w:bookmarkStart w:id="2" w:name="_Ref84848280"/>
      <w:bookmarkStart w:id="3" w:name="_Ref95153324"/>
      <w:r w:rsidRPr="00FE03DA">
        <w:rPr>
          <w:szCs w:val="20"/>
        </w:rPr>
        <w:t>R1-211</w:t>
      </w:r>
      <w:r w:rsidR="0021306D">
        <w:rPr>
          <w:szCs w:val="20"/>
        </w:rPr>
        <w:t>2977</w:t>
      </w:r>
      <w:r>
        <w:rPr>
          <w:szCs w:val="20"/>
        </w:rPr>
        <w:t>, “</w:t>
      </w:r>
      <w:r w:rsidR="0021306D" w:rsidRPr="0021306D">
        <w:rPr>
          <w:szCs w:val="20"/>
        </w:rPr>
        <w:t>LS on updated Rel-17 LTE and NR higher-layers parameter list</w:t>
      </w:r>
      <w:r>
        <w:rPr>
          <w:szCs w:val="20"/>
        </w:rPr>
        <w:t>”</w:t>
      </w:r>
      <w:r w:rsidR="00622281">
        <w:rPr>
          <w:szCs w:val="20"/>
        </w:rPr>
        <w:t xml:space="preserve">, </w:t>
      </w:r>
      <w:bookmarkEnd w:id="2"/>
      <w:r>
        <w:rPr>
          <w:szCs w:val="20"/>
        </w:rPr>
        <w:t>RAN1, RAN1 #10</w:t>
      </w:r>
      <w:r w:rsidR="0021306D">
        <w:rPr>
          <w:szCs w:val="20"/>
        </w:rPr>
        <w:t>7</w:t>
      </w:r>
      <w:r>
        <w:rPr>
          <w:szCs w:val="20"/>
        </w:rPr>
        <w:t>-e</w:t>
      </w:r>
      <w:bookmarkEnd w:id="3"/>
    </w:p>
    <w:p w14:paraId="0BAFC05E" w14:textId="0582868F" w:rsidR="0021306D" w:rsidRDefault="0021306D" w:rsidP="004453CE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szCs w:val="20"/>
        </w:rPr>
      </w:pPr>
      <w:bookmarkStart w:id="4" w:name="_Ref95153332"/>
      <w:r>
        <w:rPr>
          <w:rFonts w:hint="eastAsia"/>
          <w:szCs w:val="20"/>
        </w:rPr>
        <w:t>R</w:t>
      </w:r>
      <w:r>
        <w:rPr>
          <w:szCs w:val="20"/>
        </w:rPr>
        <w:t>1-2200817, “</w:t>
      </w:r>
      <w:r w:rsidRPr="0021306D">
        <w:rPr>
          <w:szCs w:val="20"/>
        </w:rPr>
        <w:t>Collection of RAN1-related agreements for UE power saving enhancements for NR</w:t>
      </w:r>
      <w:r>
        <w:rPr>
          <w:szCs w:val="20"/>
        </w:rPr>
        <w:t xml:space="preserve">”, </w:t>
      </w:r>
      <w:r w:rsidRPr="0021306D">
        <w:rPr>
          <w:szCs w:val="20"/>
        </w:rPr>
        <w:t>Rapporteur (MediaTek)</w:t>
      </w:r>
      <w:r>
        <w:rPr>
          <w:szCs w:val="20"/>
        </w:rPr>
        <w:t>, RAN1#107bis-e</w:t>
      </w:r>
      <w:bookmarkEnd w:id="4"/>
    </w:p>
    <w:p w14:paraId="7096DA05" w14:textId="3F42ECC8" w:rsidR="004453CE" w:rsidRPr="004453CE" w:rsidRDefault="00020A0C" w:rsidP="004453CE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szCs w:val="20"/>
        </w:rPr>
      </w:pPr>
      <w:bookmarkStart w:id="5" w:name="_Ref95153979"/>
      <w:r w:rsidRPr="00020A0C">
        <w:rPr>
          <w:szCs w:val="20"/>
        </w:rPr>
        <w:t>R1-2200701</w:t>
      </w:r>
      <w:r w:rsidR="004453CE">
        <w:rPr>
          <w:szCs w:val="20"/>
        </w:rPr>
        <w:t>, “</w:t>
      </w:r>
      <w:r w:rsidRPr="00020A0C">
        <w:rPr>
          <w:szCs w:val="20"/>
        </w:rPr>
        <w:t>Summary of Email discussion on Rel-17 RRC parameters for LS to RAN2</w:t>
      </w:r>
      <w:r w:rsidR="004453CE">
        <w:rPr>
          <w:szCs w:val="20"/>
        </w:rPr>
        <w:t xml:space="preserve">”, </w:t>
      </w:r>
      <w:r w:rsidR="004453CE" w:rsidRPr="004453CE">
        <w:rPr>
          <w:rFonts w:hint="eastAsia"/>
          <w:szCs w:val="20"/>
        </w:rPr>
        <w:t xml:space="preserve">Moderator (Ericsson), </w:t>
      </w:r>
      <w:r w:rsidR="004453CE">
        <w:rPr>
          <w:szCs w:val="20"/>
        </w:rPr>
        <w:t>RAN1#107</w:t>
      </w:r>
      <w:r>
        <w:rPr>
          <w:szCs w:val="20"/>
        </w:rPr>
        <w:t>bis</w:t>
      </w:r>
      <w:r w:rsidR="004453CE">
        <w:rPr>
          <w:szCs w:val="20"/>
        </w:rPr>
        <w:t>-e</w:t>
      </w:r>
      <w:bookmarkEnd w:id="5"/>
    </w:p>
    <w:p w14:paraId="49AA0609" w14:textId="34EEAB0D" w:rsidR="004453CE" w:rsidRDefault="00020A0C" w:rsidP="004453CE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szCs w:val="20"/>
        </w:rPr>
      </w:pPr>
      <w:bookmarkStart w:id="6" w:name="_Ref95153987"/>
      <w:r w:rsidRPr="00020A0C">
        <w:rPr>
          <w:szCs w:val="20"/>
        </w:rPr>
        <w:t>R1-2200700</w:t>
      </w:r>
      <w:r w:rsidR="004453CE" w:rsidRPr="004453CE">
        <w:rPr>
          <w:szCs w:val="20"/>
        </w:rPr>
        <w:t>, “</w:t>
      </w:r>
      <w:r w:rsidRPr="00020A0C">
        <w:rPr>
          <w:szCs w:val="20"/>
        </w:rPr>
        <w:t>LS on updated Rel-17 NR higher-layers parameter list</w:t>
      </w:r>
      <w:r w:rsidR="004453CE" w:rsidRPr="004453CE">
        <w:rPr>
          <w:szCs w:val="20"/>
        </w:rPr>
        <w:t>”</w:t>
      </w:r>
      <w:r w:rsidR="004453CE">
        <w:rPr>
          <w:szCs w:val="20"/>
        </w:rPr>
        <w:t xml:space="preserve">, RAN1, </w:t>
      </w:r>
      <w:r>
        <w:rPr>
          <w:szCs w:val="20"/>
        </w:rPr>
        <w:t xml:space="preserve">Ericsson, </w:t>
      </w:r>
      <w:r w:rsidR="004453CE">
        <w:rPr>
          <w:szCs w:val="20"/>
        </w:rPr>
        <w:t>RAN1#107</w:t>
      </w:r>
      <w:r>
        <w:rPr>
          <w:szCs w:val="20"/>
        </w:rPr>
        <w:t>bis</w:t>
      </w:r>
      <w:r w:rsidR="004453CE">
        <w:rPr>
          <w:szCs w:val="20"/>
        </w:rPr>
        <w:t>-e</w:t>
      </w:r>
      <w:bookmarkEnd w:id="6"/>
    </w:p>
    <w:sectPr w:rsidR="004453CE" w:rsidSect="00FE03DA"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79684" w14:textId="77777777" w:rsidR="0072191E" w:rsidRDefault="0072191E"/>
  </w:endnote>
  <w:endnote w:type="continuationSeparator" w:id="0">
    <w:p w14:paraId="4B732C72" w14:textId="77777777" w:rsidR="0072191E" w:rsidRDefault="0072191E">
      <w:r>
        <w:continuationSeparator/>
      </w:r>
    </w:p>
  </w:endnote>
  <w:endnote w:type="continuationNotice" w:id="1">
    <w:p w14:paraId="7F3D2F93" w14:textId="77777777" w:rsidR="0072191E" w:rsidRDefault="007219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33307" w14:textId="77777777" w:rsidR="0072191E" w:rsidRDefault="0072191E"/>
  </w:footnote>
  <w:footnote w:type="continuationSeparator" w:id="0">
    <w:p w14:paraId="698B7897" w14:textId="77777777" w:rsidR="0072191E" w:rsidRDefault="0072191E">
      <w:r>
        <w:continuationSeparator/>
      </w:r>
    </w:p>
  </w:footnote>
  <w:footnote w:type="continuationNotice" w:id="1">
    <w:p w14:paraId="1CA70127" w14:textId="77777777" w:rsidR="0072191E" w:rsidRDefault="0072191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60E5A"/>
    <w:multiLevelType w:val="hybridMultilevel"/>
    <w:tmpl w:val="A0F2E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749EE"/>
    <w:multiLevelType w:val="hybridMultilevel"/>
    <w:tmpl w:val="D6CE3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F0711"/>
    <w:multiLevelType w:val="multilevel"/>
    <w:tmpl w:val="03FF0711"/>
    <w:lvl w:ilvl="0">
      <w:start w:val="8"/>
      <w:numFmt w:val="bullet"/>
      <w:lvlText w:val="-"/>
      <w:lvlJc w:val="left"/>
      <w:pPr>
        <w:ind w:left="7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0F3E6D"/>
    <w:multiLevelType w:val="hybridMultilevel"/>
    <w:tmpl w:val="5BCE7F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F31EF0"/>
    <w:multiLevelType w:val="multilevel"/>
    <w:tmpl w:val="1AF31EF0"/>
    <w:lvl w:ilvl="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8203A"/>
    <w:multiLevelType w:val="hybridMultilevel"/>
    <w:tmpl w:val="CF300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E7DDB"/>
    <w:multiLevelType w:val="hybridMultilevel"/>
    <w:tmpl w:val="4C060428"/>
    <w:lvl w:ilvl="0" w:tplc="52029F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04341B"/>
    <w:multiLevelType w:val="hybridMultilevel"/>
    <w:tmpl w:val="DA988F34"/>
    <w:lvl w:ilvl="0" w:tplc="B03A42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346506"/>
    <w:multiLevelType w:val="hybridMultilevel"/>
    <w:tmpl w:val="611E380C"/>
    <w:lvl w:ilvl="0" w:tplc="92322E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5E2142"/>
    <w:multiLevelType w:val="hybridMultilevel"/>
    <w:tmpl w:val="37528D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044E3"/>
    <w:multiLevelType w:val="multilevel"/>
    <w:tmpl w:val="424044E3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7C92779"/>
    <w:multiLevelType w:val="multilevel"/>
    <w:tmpl w:val="11148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393266"/>
    <w:multiLevelType w:val="multilevel"/>
    <w:tmpl w:val="4A393266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2B53F0B"/>
    <w:multiLevelType w:val="hybridMultilevel"/>
    <w:tmpl w:val="7248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E6860"/>
    <w:multiLevelType w:val="hybridMultilevel"/>
    <w:tmpl w:val="DB76EB6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D901D9C"/>
    <w:multiLevelType w:val="hybridMultilevel"/>
    <w:tmpl w:val="800CB13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EE304C"/>
    <w:multiLevelType w:val="hybridMultilevel"/>
    <w:tmpl w:val="DB04C3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FC3D5C"/>
    <w:multiLevelType w:val="multilevel"/>
    <w:tmpl w:val="65FC3D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C43D6"/>
    <w:multiLevelType w:val="hybridMultilevel"/>
    <w:tmpl w:val="108C3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5"/>
  </w:num>
  <w:num w:numId="5">
    <w:abstractNumId w:val="20"/>
  </w:num>
  <w:num w:numId="6">
    <w:abstractNumId w:val="3"/>
  </w:num>
  <w:num w:numId="7">
    <w:abstractNumId w:val="16"/>
  </w:num>
  <w:num w:numId="8">
    <w:abstractNumId w:val="10"/>
  </w:num>
  <w:num w:numId="9">
    <w:abstractNumId w:val="6"/>
  </w:num>
  <w:num w:numId="10">
    <w:abstractNumId w:val="15"/>
  </w:num>
  <w:num w:numId="11">
    <w:abstractNumId w:val="18"/>
  </w:num>
  <w:num w:numId="12">
    <w:abstractNumId w:val="7"/>
  </w:num>
  <w:num w:numId="13">
    <w:abstractNumId w:val="8"/>
  </w:num>
  <w:num w:numId="14">
    <w:abstractNumId w:val="9"/>
  </w:num>
  <w:num w:numId="15">
    <w:abstractNumId w:val="17"/>
  </w:num>
  <w:num w:numId="16">
    <w:abstractNumId w:val="19"/>
  </w:num>
  <w:num w:numId="17">
    <w:abstractNumId w:val="4"/>
  </w:num>
  <w:num w:numId="18">
    <w:abstractNumId w:val="1"/>
  </w:num>
  <w:num w:numId="19">
    <w:abstractNumId w:val="0"/>
  </w:num>
  <w:num w:numId="20">
    <w:abstractNumId w:val="12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343"/>
    <w:rsid w:val="00020A0C"/>
    <w:rsid w:val="000232C6"/>
    <w:rsid w:val="0003025B"/>
    <w:rsid w:val="00037E5F"/>
    <w:rsid w:val="0005127B"/>
    <w:rsid w:val="00063654"/>
    <w:rsid w:val="0008096D"/>
    <w:rsid w:val="0008491F"/>
    <w:rsid w:val="00091CF4"/>
    <w:rsid w:val="000A04E5"/>
    <w:rsid w:val="000B2BD7"/>
    <w:rsid w:val="000D09C0"/>
    <w:rsid w:val="000D36AF"/>
    <w:rsid w:val="000F0619"/>
    <w:rsid w:val="000F4858"/>
    <w:rsid w:val="00161191"/>
    <w:rsid w:val="001E00A7"/>
    <w:rsid w:val="0021306D"/>
    <w:rsid w:val="00222A32"/>
    <w:rsid w:val="002300D5"/>
    <w:rsid w:val="00237373"/>
    <w:rsid w:val="0023744E"/>
    <w:rsid w:val="00262F73"/>
    <w:rsid w:val="002972EA"/>
    <w:rsid w:val="002B2DAA"/>
    <w:rsid w:val="002C4295"/>
    <w:rsid w:val="00304BDE"/>
    <w:rsid w:val="003462BC"/>
    <w:rsid w:val="00377446"/>
    <w:rsid w:val="003B5D59"/>
    <w:rsid w:val="003D0993"/>
    <w:rsid w:val="003E292F"/>
    <w:rsid w:val="003E2B95"/>
    <w:rsid w:val="00427413"/>
    <w:rsid w:val="004453CE"/>
    <w:rsid w:val="0046323F"/>
    <w:rsid w:val="00471CF0"/>
    <w:rsid w:val="00517CB7"/>
    <w:rsid w:val="00523B34"/>
    <w:rsid w:val="00532BB7"/>
    <w:rsid w:val="00542109"/>
    <w:rsid w:val="00561675"/>
    <w:rsid w:val="006221D1"/>
    <w:rsid w:val="00622281"/>
    <w:rsid w:val="00632DEB"/>
    <w:rsid w:val="00650BBA"/>
    <w:rsid w:val="00651222"/>
    <w:rsid w:val="0069664B"/>
    <w:rsid w:val="006E4DB0"/>
    <w:rsid w:val="0072191E"/>
    <w:rsid w:val="007238A8"/>
    <w:rsid w:val="0073210C"/>
    <w:rsid w:val="00734FED"/>
    <w:rsid w:val="00767AB1"/>
    <w:rsid w:val="007852D8"/>
    <w:rsid w:val="007C6E73"/>
    <w:rsid w:val="007E3609"/>
    <w:rsid w:val="007F2319"/>
    <w:rsid w:val="007F73E8"/>
    <w:rsid w:val="0083162C"/>
    <w:rsid w:val="00856163"/>
    <w:rsid w:val="00886039"/>
    <w:rsid w:val="008D006E"/>
    <w:rsid w:val="0090578A"/>
    <w:rsid w:val="009074A9"/>
    <w:rsid w:val="00934F5C"/>
    <w:rsid w:val="00940E12"/>
    <w:rsid w:val="00950905"/>
    <w:rsid w:val="00960481"/>
    <w:rsid w:val="00960CAF"/>
    <w:rsid w:val="009712D3"/>
    <w:rsid w:val="009929EC"/>
    <w:rsid w:val="009944F1"/>
    <w:rsid w:val="009A7D08"/>
    <w:rsid w:val="009C426F"/>
    <w:rsid w:val="00A03709"/>
    <w:rsid w:val="00A20271"/>
    <w:rsid w:val="00A22FC2"/>
    <w:rsid w:val="00A80F99"/>
    <w:rsid w:val="00A95A1B"/>
    <w:rsid w:val="00AD5E7F"/>
    <w:rsid w:val="00AE4B85"/>
    <w:rsid w:val="00AF40A7"/>
    <w:rsid w:val="00B42C1F"/>
    <w:rsid w:val="00B42DC3"/>
    <w:rsid w:val="00B52AFF"/>
    <w:rsid w:val="00B83166"/>
    <w:rsid w:val="00BA7B33"/>
    <w:rsid w:val="00BB3B0E"/>
    <w:rsid w:val="00BE0DF7"/>
    <w:rsid w:val="00BF0E70"/>
    <w:rsid w:val="00BF28C6"/>
    <w:rsid w:val="00C2244D"/>
    <w:rsid w:val="00C27E68"/>
    <w:rsid w:val="00C301F4"/>
    <w:rsid w:val="00C36197"/>
    <w:rsid w:val="00C40B23"/>
    <w:rsid w:val="00C44077"/>
    <w:rsid w:val="00CA273E"/>
    <w:rsid w:val="00CB1343"/>
    <w:rsid w:val="00CB4911"/>
    <w:rsid w:val="00CC1DAF"/>
    <w:rsid w:val="00CD61BC"/>
    <w:rsid w:val="00CE0CEE"/>
    <w:rsid w:val="00D0282C"/>
    <w:rsid w:val="00D4384B"/>
    <w:rsid w:val="00DA4E57"/>
    <w:rsid w:val="00E06F73"/>
    <w:rsid w:val="00E12D41"/>
    <w:rsid w:val="00E60013"/>
    <w:rsid w:val="00EA45EC"/>
    <w:rsid w:val="00F06DCC"/>
    <w:rsid w:val="00F11975"/>
    <w:rsid w:val="00F135F3"/>
    <w:rsid w:val="00F40C5F"/>
    <w:rsid w:val="00F62D99"/>
    <w:rsid w:val="00F66AD4"/>
    <w:rsid w:val="00F77D1C"/>
    <w:rsid w:val="00FA6594"/>
    <w:rsid w:val="00FE03DA"/>
    <w:rsid w:val="00FF09E9"/>
    <w:rsid w:val="00FF2ED7"/>
    <w:rsid w:val="4DA8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CA579A"/>
  <w15:docId w15:val="{761B666A-9727-41B9-8483-32B8FCB55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A20271"/>
    <w:pPr>
      <w:keepNext/>
      <w:keepLines/>
      <w:pBdr>
        <w:top w:val="single" w:sz="12" w:space="3" w:color="auto"/>
      </w:pBdr>
      <w:tabs>
        <w:tab w:val="num" w:pos="432"/>
      </w:tabs>
      <w:spacing w:before="240" w:after="180" w:line="240" w:lineRule="auto"/>
      <w:ind w:left="432" w:hanging="432"/>
      <w:outlineLvl w:val="0"/>
    </w:pPr>
    <w:rPr>
      <w:rFonts w:ascii="Arial" w:eastAsia="新細明體" w:hAnsi="Arial" w:cs="Times New Roman"/>
      <w:sz w:val="3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</w:pPr>
    <w:rPr>
      <w:rFonts w:ascii="Calibri" w:eastAsia="Gulim" w:hAnsi="Calibri" w:cs="Calibri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sz w:val="18"/>
      <w:szCs w:val="18"/>
    </w:rPr>
  </w:style>
  <w:style w:type="paragraph" w:styleId="Revision">
    <w:name w:val="Revision"/>
    <w:hidden/>
    <w:uiPriority w:val="99"/>
    <w:semiHidden/>
    <w:rsid w:val="00B42C1F"/>
    <w:pPr>
      <w:spacing w:after="0" w:line="240" w:lineRule="auto"/>
    </w:pPr>
    <w:rPr>
      <w:sz w:val="22"/>
      <w:szCs w:val="22"/>
      <w:lang w:eastAsia="zh-CN"/>
    </w:rPr>
  </w:style>
  <w:style w:type="paragraph" w:customStyle="1" w:styleId="TAL">
    <w:name w:val="TAL"/>
    <w:basedOn w:val="Normal"/>
    <w:link w:val="TALCar"/>
    <w:qFormat/>
    <w:rsid w:val="00C40B2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40B23"/>
    <w:rPr>
      <w:rFonts w:ascii="Arial" w:eastAsia="Times New Roman" w:hAnsi="Arial" w:cs="Times New Roman"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A20271"/>
    <w:rPr>
      <w:rFonts w:ascii="Arial" w:eastAsia="新細明體" w:hAnsi="Arial" w:cs="Times New Roman"/>
      <w:sz w:val="3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A04E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77D1C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7D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cid:image007.png@01D81161.31C3B900" TargetMode="External"/><Relationship Id="rId17" Type="http://schemas.openxmlformats.org/officeDocument/2006/relationships/hyperlink" Target="https://urldefense.com/v3/__https:/www.3gpp.org/ftp/tsg_ran/WG1_RL1/TSGR1_107-e/LS/Outgoing/R1-2112977.zip__;!!CTRNKA9wMg0ARbw!x8C_CpwupBoXIwQMCJ-MReq7a1n1bOWkXBPT98iKm_3-ylQnUwWsC382QGhbdIkR$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cid:image009.png@01D81161.31C3B9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s://www.3gpp.org/ftp/tsg_ran/WG1_RL1/TSGR1_107b-e/Inbox/drafts/8.7/RRC_Parameters/RRC_parameters_R17_ePowSav_v01.xlsx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07b-e/Inbox/drafts/8.7/RRC_Parameters/RRC_parameters_R17_ePowSav_v01.xlsx" TargetMode="External"/><Relationship Id="rId14" Type="http://schemas.openxmlformats.org/officeDocument/2006/relationships/image" Target="cid:image008.png@01D81161.31C3B900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C2F447-2331-4E12-A3CE-A93677CA4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Moderator (MediaTek)</dc:creator>
  <cp:lastModifiedBy>Weide Wu (吳威德)</cp:lastModifiedBy>
  <cp:revision>3</cp:revision>
  <dcterms:created xsi:type="dcterms:W3CDTF">2022-02-08T01:55:00Z</dcterms:created>
  <dcterms:modified xsi:type="dcterms:W3CDTF">2022-02-08T01:55:00Z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(2)raBt6dIoVzvXTW2IR6NnguVikEla/dWfTKpp47b+EXnyNCl3e1vE9kDYPyTsqZht0Kli1JPD
urH+Om6nORDA+aMc7VfNFEeUzQ+KV7gpv46T63r7ZLG9xhya/dfyGbtb+C6i62Q30dYhOJ4x
u2ey7RJZzCRZEbJB2zNWJXEKbvhAFRjcFYG6YFepWzs3JkbeDqpiKL0KfrRP9hN93msL37qf
cTJPrZxOAzmK3j7a8y</vt:lpwstr>
  </property>
  <property fmtid="{D5CDD505-2E9C-101B-9397-08002B2CF9AE}" pid="3" name="_2015_ms_pID_7253431">
    <vt:lpwstr>NyGi5s9yXu7jsKx26VISOjGQsNFbMBcr/xd22g4E5myHoPKjD6k0tF
CJKQ46FcSwPIQH+98awBjtgw/kJ6b24nvWIGH+2jrg5RYzM5MHoLwxPPfQLP78cDm5iayo1v
XIQNOo8SQxJc4T/6YJGJ/A+CBUHlOSF9zK42DZhGoGWY8nmAAFwaafT9/zfytM0IHOXXjr3A
4dMER9/+/41pwdln</vt:lpwstr>
  </property>
  <property fmtid="{D5CDD505-2E9C-101B-9397-08002B2CF9AE}" pid="4" name="KSOProductBuildVer">
    <vt:lpwstr>2052-11.8.2.9022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1630983218</vt:lpwstr>
  </property>
</Properties>
</file>